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F7" w:rsidRPr="00824AF7" w:rsidRDefault="009768A0" w:rsidP="009768A0">
      <w:pPr>
        <w:pStyle w:val="1"/>
        <w:spacing w:before="0" w:beforeAutospacing="0" w:after="167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 w:rsidRPr="009768A0">
        <w:rPr>
          <w:rFonts w:ascii="Arial" w:hAnsi="Arial" w:cs="Arial"/>
          <w:b w:val="0"/>
          <w:bCs w:val="0"/>
          <w:color w:val="000000"/>
          <w:sz w:val="44"/>
          <w:szCs w:val="44"/>
        </w:rPr>
        <w:t>ПОЛИТИКА В ОТНОШЕНИИ ОБРАБОТКИ ПЕРСОНАЛЬНЫХ ДАННЫХ</w:t>
      </w:r>
    </w:p>
    <w:p w:rsidR="00824AF7" w:rsidRPr="00824AF7" w:rsidRDefault="00824AF7" w:rsidP="00824AF7">
      <w:pPr>
        <w:numPr>
          <w:ilvl w:val="0"/>
          <w:numId w:val="3"/>
        </w:numPr>
        <w:spacing w:before="420" w:after="0" w:line="480" w:lineRule="atLeast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  <w:r w:rsidRPr="00824AF7"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  <w:t>1. Общие положения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BC5662">
        <w:rPr>
          <w:rFonts w:ascii="Arial" w:eastAsia="Times New Roman" w:hAnsi="Arial" w:cs="Arial"/>
          <w:sz w:val="24"/>
          <w:szCs w:val="24"/>
          <w:lang w:eastAsia="ru-RU"/>
        </w:rPr>
        <w:t>продавцом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="00BC5662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В Политике используются следующие основные понятия: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блокирование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обезличивание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обработка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персональные данные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предоставление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97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уничтожение персональных данных</w:t>
      </w: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>. 2 ст. 18.1. ФЗ-152.</w:t>
      </w:r>
    </w:p>
    <w:p w:rsidR="00824AF7" w:rsidRPr="00824AF7" w:rsidRDefault="00824AF7" w:rsidP="00824AF7">
      <w:pPr>
        <w:numPr>
          <w:ilvl w:val="0"/>
          <w:numId w:val="3"/>
        </w:numPr>
        <w:spacing w:before="420" w:after="0" w:line="480" w:lineRule="atLeast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  <w:r w:rsidRPr="00824AF7"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  <w:t>2. Принципы и условия обработки персональных данных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2.1 Принципы обработки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у Оператора осуществляется на основе следующих принципов: 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законности и справедливой основы;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2.2 Условия обработки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выгодоприобретателем</w:t>
      </w:r>
      <w:proofErr w:type="spell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выгодоприобретателем</w:t>
      </w:r>
      <w:proofErr w:type="spell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или поручителем;</w:t>
      </w:r>
      <w:proofErr w:type="gramEnd"/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2.3 Конфиденциальность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2.4 Общедоступные источники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2.5 Специальные категории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сделаны общедоступными субъектом персональных данных; 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специальных категорий персональных данных, осуществлявшаяся в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случаях, предусмотренных пунктом 4 статьи 10 ФЗ-152 должна быть незамедлительно прекращена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>, если устранены причины, вследствие которых осуществлялась их обработка, если иное не установлено федеральным законом.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2.6 Биометрические персональные данные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2.7 Поручение обработки персональных данных другому лицу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2.8. Обработка персональных данных граждан Российской Федерации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 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баз данных, находящихся на территории Российской Федерации, за исключением случаев: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 2010 года N 210-ФЗ «Об организации предоставления государственных и муниципальных услуг», включая регистрацию субъекта персональных данных на едином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2.9. Трансграничная передача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824AF7" w:rsidRPr="00824AF7" w:rsidRDefault="00824AF7" w:rsidP="00824AF7">
      <w:pPr>
        <w:numPr>
          <w:ilvl w:val="2"/>
          <w:numId w:val="3"/>
        </w:numPr>
        <w:spacing w:after="0" w:line="240" w:lineRule="auto"/>
        <w:ind w:left="1590" w:right="87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исполнения договора, стороной которого является субъект персональных данных.</w:t>
      </w:r>
    </w:p>
    <w:p w:rsidR="00824AF7" w:rsidRPr="00824AF7" w:rsidRDefault="00824AF7" w:rsidP="00824AF7">
      <w:pPr>
        <w:numPr>
          <w:ilvl w:val="0"/>
          <w:numId w:val="3"/>
        </w:numPr>
        <w:spacing w:before="420" w:after="0" w:line="480" w:lineRule="atLeast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  <w:r w:rsidRPr="00824AF7"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  <w:t>3. Права субъекта персональных данных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 Согласие субъекта персональных данных на обработку его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824AF7" w:rsidRPr="00824AF7" w:rsidRDefault="00824AF7" w:rsidP="00824AF7">
      <w:pPr>
        <w:numPr>
          <w:ilvl w:val="1"/>
          <w:numId w:val="3"/>
        </w:numPr>
        <w:spacing w:before="240" w:after="0" w:line="240" w:lineRule="auto"/>
        <w:ind w:left="1155" w:right="435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24A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 Права субъекта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 xml:space="preserve"> орган по защите прав субъектов персональных данных или в судебном порядке.</w:t>
      </w:r>
    </w:p>
    <w:p w:rsidR="00824AF7" w:rsidRPr="00824AF7" w:rsidRDefault="00824AF7" w:rsidP="00824AF7">
      <w:pPr>
        <w:spacing w:before="225" w:after="225" w:line="240" w:lineRule="auto"/>
        <w:ind w:left="157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824AF7" w:rsidRPr="00824AF7" w:rsidRDefault="00824AF7" w:rsidP="00824AF7">
      <w:pPr>
        <w:numPr>
          <w:ilvl w:val="0"/>
          <w:numId w:val="3"/>
        </w:numPr>
        <w:spacing w:before="420" w:after="0" w:line="480" w:lineRule="atLeast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  <w:r w:rsidRPr="00824AF7"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  <w:t>4. Обеспечение безопасности персональных данных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ограничение состава лиц, допущенных к обработке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разработка на основе модели угроз системы защиты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824AF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24AF7"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информации;</w:t>
      </w:r>
    </w:p>
    <w:p w:rsidR="00824AF7" w:rsidRPr="00824AF7" w:rsidRDefault="00824AF7" w:rsidP="00824AF7">
      <w:pPr>
        <w:numPr>
          <w:ilvl w:val="1"/>
          <w:numId w:val="3"/>
        </w:numPr>
        <w:spacing w:after="0" w:line="240" w:lineRule="auto"/>
        <w:ind w:left="1155" w:right="435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824AF7" w:rsidRPr="00824AF7" w:rsidRDefault="00824AF7" w:rsidP="00824AF7">
      <w:pPr>
        <w:numPr>
          <w:ilvl w:val="0"/>
          <w:numId w:val="3"/>
        </w:numPr>
        <w:spacing w:before="420" w:after="0" w:line="480" w:lineRule="atLeast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  <w:r w:rsidRPr="00824AF7"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  <w:t>5. Заключительные положения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824AF7" w:rsidRPr="00824AF7" w:rsidRDefault="00824AF7" w:rsidP="00824AF7">
      <w:pPr>
        <w:spacing w:before="225" w:after="225" w:line="240" w:lineRule="auto"/>
        <w:ind w:left="1140"/>
        <w:rPr>
          <w:rFonts w:ascii="Arial" w:eastAsia="Times New Roman" w:hAnsi="Arial" w:cs="Arial"/>
          <w:sz w:val="24"/>
          <w:szCs w:val="24"/>
          <w:lang w:eastAsia="ru-RU"/>
        </w:rPr>
      </w:pPr>
      <w:r w:rsidRPr="00824AF7">
        <w:rPr>
          <w:rFonts w:ascii="Arial" w:eastAsia="Times New Roman" w:hAnsi="Arial" w:cs="Arial"/>
          <w:sz w:val="24"/>
          <w:szCs w:val="24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D55F8F" w:rsidRPr="009768A0" w:rsidRDefault="00D55F8F" w:rsidP="00E3525E">
      <w:pPr>
        <w:rPr>
          <w:rFonts w:ascii="Arial" w:hAnsi="Arial" w:cs="Arial"/>
        </w:rPr>
      </w:pPr>
    </w:p>
    <w:sectPr w:rsidR="00D55F8F" w:rsidRPr="009768A0" w:rsidSect="00D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670"/>
    <w:multiLevelType w:val="multilevel"/>
    <w:tmpl w:val="0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26191"/>
    <w:multiLevelType w:val="multilevel"/>
    <w:tmpl w:val="9B1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73350"/>
    <w:multiLevelType w:val="multilevel"/>
    <w:tmpl w:val="63F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525E"/>
    <w:rsid w:val="000A5F81"/>
    <w:rsid w:val="00322A38"/>
    <w:rsid w:val="003B7E0E"/>
    <w:rsid w:val="00621419"/>
    <w:rsid w:val="00655E63"/>
    <w:rsid w:val="00824AF7"/>
    <w:rsid w:val="009768A0"/>
    <w:rsid w:val="00AB39E8"/>
    <w:rsid w:val="00BC5662"/>
    <w:rsid w:val="00BF339F"/>
    <w:rsid w:val="00D55F8F"/>
    <w:rsid w:val="00E3525E"/>
    <w:rsid w:val="00F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5E"/>
  </w:style>
  <w:style w:type="paragraph" w:styleId="1">
    <w:name w:val="heading 1"/>
    <w:basedOn w:val="a"/>
    <w:link w:val="10"/>
    <w:uiPriority w:val="9"/>
    <w:qFormat/>
    <w:rsid w:val="00E3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352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25E"/>
    <w:rPr>
      <w:b/>
      <w:bCs/>
    </w:rPr>
  </w:style>
  <w:style w:type="paragraph" w:customStyle="1" w:styleId="warrant">
    <w:name w:val="warrant"/>
    <w:basedOn w:val="a"/>
    <w:rsid w:val="00E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A5F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ПОЛИТИКА В ОТНОШЕНИИ ОБРАБОТКИ ПЕРСОНАЛЬНЫХ ДАННЫХ</vt:lpstr>
      <vt:lpstr>        1. Общие положения</vt:lpstr>
      <vt:lpstr>        2. Принципы и условия обработки персональных данных</vt:lpstr>
      <vt:lpstr>        3. Права субъекта персональных данных</vt:lpstr>
      <vt:lpstr>        4. Обеспечение безопасности персональных данных</vt:lpstr>
      <vt:lpstr>        5. Заключительные положения</vt:lpstr>
    </vt:vector>
  </TitlesOfParts>
  <Company>Microsoft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2020-03-06T15:45:00Z</dcterms:created>
  <dcterms:modified xsi:type="dcterms:W3CDTF">2020-03-06T15:50:00Z</dcterms:modified>
</cp:coreProperties>
</file>